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sz w:val="32"/>
          <w:szCs w:val="32"/>
          <w:lang w:val="en-US"/>
        </w:rPr>
      </w:pPr>
    </w:p>
    <w:p>
      <w:pPr>
        <w:jc w:val="center"/>
        <w:rPr>
          <w:rFonts w:hint="default"/>
          <w:sz w:val="32"/>
          <w:szCs w:val="32"/>
          <w:lang w:val="en-US"/>
        </w:rPr>
      </w:pPr>
      <w:r>
        <w:rPr>
          <w:rFonts w:hint="default"/>
          <w:sz w:val="32"/>
          <w:szCs w:val="32"/>
          <w:lang w:val="en-US"/>
        </w:rPr>
        <w:t>CONFLICT OF INTEREST POLICY</w:t>
      </w:r>
    </w:p>
    <w:p>
      <w:pPr>
        <w:rPr>
          <w:rFonts w:hint="default"/>
          <w:lang w:val="en-US"/>
        </w:rPr>
      </w:pPr>
    </w:p>
    <w:p>
      <w:pPr>
        <w:rPr>
          <w:rFonts w:hint="default"/>
          <w:sz w:val="22"/>
          <w:szCs w:val="22"/>
          <w:lang w:val="en-US"/>
        </w:rPr>
      </w:pPr>
    </w:p>
    <w:p>
      <w:pPr>
        <w:rPr>
          <w:rFonts w:hint="default"/>
          <w:b/>
          <w:bCs/>
          <w:sz w:val="22"/>
          <w:szCs w:val="22"/>
          <w:lang w:val="en-US"/>
        </w:rPr>
      </w:pPr>
      <w:r>
        <w:rPr>
          <w:rFonts w:hint="default"/>
          <w:b/>
          <w:bCs/>
          <w:sz w:val="22"/>
          <w:szCs w:val="22"/>
          <w:lang w:val="en-US"/>
        </w:rPr>
        <w:t>Conflict of Interest Defined:</w:t>
      </w:r>
    </w:p>
    <w:p>
      <w:pPr>
        <w:rPr>
          <w:rFonts w:hint="default"/>
          <w:sz w:val="22"/>
          <w:szCs w:val="22"/>
          <w:lang w:val="en-US"/>
        </w:rPr>
      </w:pPr>
      <w:r>
        <w:rPr>
          <w:rFonts w:hint="default"/>
          <w:sz w:val="22"/>
          <w:szCs w:val="22"/>
          <w:lang w:val="en-US"/>
        </w:rPr>
        <w:t>A conflict of interest is defined as an actual or perceived interest by a (staff member/Board member) in an action that results in, or has the appearance of resulting in person, organizational, or professional gain. A conflict of interest occurs when an employee/Board member has a direct or fiduciary interest in another relationship. A conflict of interest could include:</w:t>
      </w:r>
    </w:p>
    <w:p>
      <w:pPr>
        <w:rPr>
          <w:rFonts w:hint="default"/>
          <w:sz w:val="22"/>
          <w:szCs w:val="22"/>
          <w:lang w:val="en-US"/>
        </w:rPr>
      </w:pPr>
    </w:p>
    <w:p>
      <w:pPr>
        <w:numPr>
          <w:ilvl w:val="0"/>
          <w:numId w:val="1"/>
        </w:numPr>
        <w:ind w:left="420" w:leftChars="0" w:hanging="420" w:firstLineChars="0"/>
        <w:rPr>
          <w:rFonts w:hint="default"/>
          <w:sz w:val="22"/>
          <w:szCs w:val="22"/>
          <w:lang w:val="en-US"/>
        </w:rPr>
      </w:pPr>
      <w:r>
        <w:rPr>
          <w:rFonts w:hint="default"/>
          <w:sz w:val="22"/>
          <w:szCs w:val="22"/>
          <w:lang w:val="en-US"/>
        </w:rPr>
        <w:t xml:space="preserve">Ownership with a member of the Board of Directors/Trustees or an employee where one or the other has supervisory authority over the other or with a client who receives services. </w:t>
      </w:r>
    </w:p>
    <w:p>
      <w:pPr>
        <w:numPr>
          <w:ilvl w:val="0"/>
          <w:numId w:val="1"/>
        </w:numPr>
        <w:ind w:left="420" w:leftChars="0" w:hanging="420" w:firstLineChars="0"/>
        <w:rPr>
          <w:rFonts w:hint="default"/>
          <w:sz w:val="22"/>
          <w:szCs w:val="22"/>
          <w:lang w:val="en-US"/>
        </w:rPr>
      </w:pPr>
      <w:r>
        <w:rPr>
          <w:rFonts w:hint="default"/>
          <w:sz w:val="22"/>
          <w:szCs w:val="22"/>
          <w:lang w:val="en-US"/>
        </w:rPr>
        <w:t xml:space="preserve">Employment of or by a member of the Board of Directors/Trustees pr an employee where one or the other has supervisory authority over the other or with a client who receives services. </w:t>
      </w:r>
    </w:p>
    <w:p>
      <w:pPr>
        <w:numPr>
          <w:ilvl w:val="0"/>
          <w:numId w:val="1"/>
        </w:numPr>
        <w:ind w:left="420" w:leftChars="0" w:hanging="420" w:firstLineChars="0"/>
        <w:rPr>
          <w:rFonts w:hint="default"/>
          <w:sz w:val="22"/>
          <w:szCs w:val="22"/>
          <w:lang w:val="en-US"/>
        </w:rPr>
      </w:pPr>
      <w:r>
        <w:rPr>
          <w:rFonts w:hint="default"/>
          <w:sz w:val="22"/>
          <w:szCs w:val="22"/>
          <w:lang w:val="en-US"/>
        </w:rPr>
        <w:t>Contractual relationship with a member of the Board of Directors/Trustees or an employee where one or the other has supervisory authority over the other or with a client who receives services.</w:t>
      </w:r>
    </w:p>
    <w:p>
      <w:pPr>
        <w:numPr>
          <w:ilvl w:val="0"/>
          <w:numId w:val="1"/>
        </w:numPr>
        <w:ind w:left="420" w:leftChars="0" w:hanging="420" w:firstLineChars="0"/>
        <w:rPr>
          <w:rFonts w:hint="default"/>
          <w:sz w:val="22"/>
          <w:szCs w:val="22"/>
          <w:lang w:val="en-US"/>
        </w:rPr>
      </w:pPr>
      <w:r>
        <w:rPr>
          <w:rFonts w:hint="default"/>
          <w:sz w:val="22"/>
          <w:szCs w:val="22"/>
          <w:lang w:val="en-US"/>
        </w:rPr>
        <w:t xml:space="preserve">Creditor or debtor to a member of the Board of Directors/Trustees or an employee where one or the other has supervisory authority over the other or with a client who receives services. </w:t>
      </w:r>
    </w:p>
    <w:p>
      <w:pPr>
        <w:numPr>
          <w:ilvl w:val="0"/>
          <w:numId w:val="1"/>
        </w:numPr>
        <w:ind w:left="420" w:leftChars="0" w:hanging="420" w:firstLineChars="0"/>
        <w:rPr>
          <w:rFonts w:hint="default"/>
          <w:sz w:val="22"/>
          <w:szCs w:val="22"/>
          <w:lang w:val="en-US"/>
        </w:rPr>
      </w:pPr>
      <w:r>
        <w:rPr>
          <w:rFonts w:hint="default"/>
          <w:sz w:val="22"/>
          <w:szCs w:val="22"/>
          <w:lang w:val="en-US"/>
        </w:rPr>
        <w:t xml:space="preserve">Consultative or consumer relationship with a member of the Board of Directors/Trustees or an employee where one or the other has supervisory authority over the other or with a client who receives services. </w:t>
      </w:r>
    </w:p>
    <w:p>
      <w:pPr>
        <w:numPr>
          <w:ilvl w:val="0"/>
          <w:numId w:val="0"/>
        </w:numPr>
        <w:ind w:leftChars="0"/>
        <w:rPr>
          <w:rFonts w:hint="default"/>
          <w:sz w:val="22"/>
          <w:szCs w:val="22"/>
          <w:lang w:val="en-US"/>
        </w:rPr>
      </w:pPr>
    </w:p>
    <w:p>
      <w:pPr>
        <w:numPr>
          <w:ilvl w:val="0"/>
          <w:numId w:val="0"/>
        </w:numPr>
        <w:ind w:leftChars="0"/>
        <w:rPr>
          <w:rFonts w:hint="default"/>
          <w:sz w:val="22"/>
          <w:szCs w:val="22"/>
          <w:lang w:val="en-US"/>
        </w:rPr>
      </w:pPr>
      <w:r>
        <w:rPr>
          <w:rFonts w:hint="default"/>
          <w:sz w:val="22"/>
          <w:szCs w:val="22"/>
          <w:lang w:val="en-US"/>
        </w:rPr>
        <w:t xml:space="preserve">The definition of conflict of interest includes any bias or the appearance f bias in a decision-making process that would reflect dual role played by a member of the organization or group. An example, for instance, might involve a person who is an employee and a Board member, or a person who is an employee and now hires family members as consultants. </w:t>
      </w:r>
    </w:p>
    <w:p>
      <w:pPr>
        <w:numPr>
          <w:ilvl w:val="0"/>
          <w:numId w:val="0"/>
        </w:numPr>
        <w:ind w:leftChars="0"/>
        <w:rPr>
          <w:rFonts w:hint="default"/>
          <w:sz w:val="22"/>
          <w:szCs w:val="22"/>
          <w:lang w:val="en-US"/>
        </w:rPr>
      </w:pPr>
    </w:p>
    <w:p>
      <w:pPr>
        <w:numPr>
          <w:ilvl w:val="0"/>
          <w:numId w:val="0"/>
        </w:numPr>
        <w:ind w:leftChars="0"/>
        <w:rPr>
          <w:rFonts w:hint="default"/>
          <w:b/>
          <w:bCs/>
          <w:sz w:val="22"/>
          <w:szCs w:val="22"/>
          <w:lang w:val="en-US"/>
        </w:rPr>
      </w:pPr>
      <w:r>
        <w:rPr>
          <w:rFonts w:hint="default"/>
          <w:b/>
          <w:bCs/>
          <w:sz w:val="22"/>
          <w:szCs w:val="22"/>
          <w:lang w:val="en-US"/>
        </w:rPr>
        <w:t xml:space="preserve">Employee Responsibilities: </w:t>
      </w:r>
    </w:p>
    <w:p>
      <w:pPr>
        <w:numPr>
          <w:ilvl w:val="0"/>
          <w:numId w:val="0"/>
        </w:numPr>
        <w:ind w:leftChars="0"/>
        <w:rPr>
          <w:rFonts w:hint="default"/>
          <w:sz w:val="22"/>
          <w:szCs w:val="22"/>
          <w:lang w:val="en-US"/>
        </w:rPr>
      </w:pPr>
      <w:r>
        <w:rPr>
          <w:rFonts w:hint="default"/>
          <w:sz w:val="22"/>
          <w:szCs w:val="22"/>
          <w:lang w:val="en-US"/>
        </w:rPr>
        <w:t xml:space="preserve">It is in the interest of the organization, individual staff, and Board members to strengthen trust and confidence in each other, to expedite resolution of problems, to mitigate the effect and to minimize organizational and individual stress that can be caused by conflict of interest. </w:t>
      </w:r>
    </w:p>
    <w:p>
      <w:pPr>
        <w:numPr>
          <w:ilvl w:val="0"/>
          <w:numId w:val="0"/>
        </w:numPr>
        <w:ind w:leftChars="0"/>
        <w:rPr>
          <w:rFonts w:hint="default"/>
          <w:sz w:val="22"/>
          <w:szCs w:val="22"/>
          <w:lang w:val="en-US"/>
        </w:rPr>
      </w:pPr>
      <w:r>
        <w:rPr>
          <w:rFonts w:hint="default"/>
          <w:sz w:val="22"/>
          <w:szCs w:val="22"/>
          <w:lang w:val="en-US"/>
        </w:rPr>
        <w:t>Employees are to avoid any conflict of interest, even in the appearance of a conflict of interest. This Organization serves the community as a whole rather than only servicing a special interest group.</w:t>
      </w:r>
    </w:p>
    <w:p>
      <w:pPr>
        <w:numPr>
          <w:ilvl w:val="0"/>
          <w:numId w:val="0"/>
        </w:numPr>
        <w:ind w:leftChars="0"/>
        <w:rPr>
          <w:rFonts w:hint="default"/>
          <w:sz w:val="22"/>
          <w:szCs w:val="22"/>
          <w:lang w:val="en-US"/>
        </w:rPr>
      </w:pPr>
      <w:r>
        <w:rPr>
          <w:rFonts w:hint="default"/>
          <w:sz w:val="22"/>
          <w:szCs w:val="22"/>
          <w:lang w:val="en-US"/>
        </w:rPr>
        <w:t xml:space="preserve">Any conflict of interest, </w:t>
      </w:r>
      <w:bookmarkStart w:id="0" w:name="_GoBack"/>
      <w:bookmarkEnd w:id="0"/>
      <w:r>
        <w:rPr>
          <w:rFonts w:hint="default"/>
          <w:sz w:val="22"/>
          <w:szCs w:val="22"/>
          <w:lang w:val="en-US"/>
        </w:rPr>
        <w:t>potential conflict of interest, or the appearance of a conflict of interest is to be reported to your supervisor immediately.</w:t>
      </w:r>
    </w:p>
    <w:p>
      <w:pPr>
        <w:numPr>
          <w:ilvl w:val="0"/>
          <w:numId w:val="0"/>
        </w:numPr>
        <w:ind w:leftChars="0"/>
        <w:rPr>
          <w:rFonts w:hint="default"/>
          <w:sz w:val="22"/>
          <w:szCs w:val="22"/>
          <w:lang w:val="en-US"/>
        </w:rPr>
      </w:pPr>
    </w:p>
    <w:p>
      <w:pPr>
        <w:numPr>
          <w:ilvl w:val="0"/>
          <w:numId w:val="0"/>
        </w:numPr>
        <w:ind w:leftChars="0"/>
        <w:rPr>
          <w:rFonts w:hint="default"/>
          <w:sz w:val="22"/>
          <w:szCs w:val="22"/>
          <w:lang w:val="en-US"/>
        </w:rPr>
      </w:pPr>
    </w:p>
    <w:p>
      <w:pPr>
        <w:numPr>
          <w:ilvl w:val="0"/>
          <w:numId w:val="0"/>
        </w:numPr>
        <w:ind w:leftChars="0"/>
        <w:rPr>
          <w:rFonts w:hint="default"/>
          <w:sz w:val="22"/>
          <w:szCs w:val="22"/>
          <w:lang w:val="en-US"/>
        </w:rPr>
      </w:pPr>
      <w:r>
        <w:rPr>
          <w:rFonts w:hint="default"/>
          <w:sz w:val="22"/>
          <w:szCs w:val="22"/>
          <w:lang w:val="en-US"/>
        </w:rPr>
        <w:t xml:space="preserve">Employees are to maintain independence and objectivity with clients, the community, and organization. Employees are called to maintain a sense of fairness, civility, ethics and personal integrity. </w:t>
      </w:r>
    </w:p>
    <w:p>
      <w:pPr>
        <w:numPr>
          <w:ilvl w:val="0"/>
          <w:numId w:val="0"/>
        </w:numPr>
        <w:ind w:leftChars="0"/>
        <w:rPr>
          <w:rFonts w:hint="default"/>
          <w:sz w:val="22"/>
          <w:szCs w:val="22"/>
          <w:lang w:val="en-US"/>
        </w:rPr>
      </w:pPr>
    </w:p>
    <w:p>
      <w:pPr>
        <w:numPr>
          <w:ilvl w:val="0"/>
          <w:numId w:val="0"/>
        </w:numPr>
        <w:ind w:leftChars="0"/>
        <w:rPr>
          <w:rFonts w:hint="default"/>
          <w:b/>
          <w:bCs/>
          <w:sz w:val="22"/>
          <w:szCs w:val="22"/>
          <w:lang w:val="en-US"/>
        </w:rPr>
      </w:pPr>
      <w:r>
        <w:rPr>
          <w:rFonts w:hint="default"/>
          <w:b/>
          <w:bCs/>
          <w:sz w:val="22"/>
          <w:szCs w:val="22"/>
          <w:lang w:val="en-US"/>
        </w:rPr>
        <w:t>Acceptance of Gifts:</w:t>
      </w:r>
    </w:p>
    <w:p>
      <w:pPr>
        <w:numPr>
          <w:ilvl w:val="0"/>
          <w:numId w:val="0"/>
        </w:numPr>
        <w:ind w:leftChars="0"/>
        <w:rPr>
          <w:rFonts w:hint="default"/>
          <w:sz w:val="22"/>
          <w:szCs w:val="22"/>
          <w:lang w:val="en-US"/>
        </w:rPr>
      </w:pPr>
      <w:r>
        <w:rPr>
          <w:rFonts w:hint="default"/>
          <w:sz w:val="22"/>
          <w:szCs w:val="22"/>
          <w:lang w:val="en-US"/>
        </w:rPr>
        <w:t>Employees, members of employee’s immediate family, and members of Board are prohibited from accepting gifts, money, or gratuities from the following”</w:t>
      </w:r>
    </w:p>
    <w:p>
      <w:pPr>
        <w:numPr>
          <w:ilvl w:val="0"/>
          <w:numId w:val="0"/>
        </w:numPr>
        <w:ind w:leftChars="0"/>
        <w:rPr>
          <w:rFonts w:hint="default"/>
          <w:sz w:val="22"/>
          <w:szCs w:val="22"/>
          <w:lang w:val="en-US"/>
        </w:rPr>
      </w:pPr>
    </w:p>
    <w:p>
      <w:pPr>
        <w:numPr>
          <w:ilvl w:val="0"/>
          <w:numId w:val="2"/>
        </w:numPr>
        <w:tabs>
          <w:tab w:val="clear" w:pos="425"/>
        </w:tabs>
        <w:ind w:left="425" w:leftChars="0" w:hanging="425" w:firstLineChars="0"/>
        <w:rPr>
          <w:rFonts w:hint="default"/>
          <w:sz w:val="22"/>
          <w:szCs w:val="22"/>
          <w:lang w:val="en-US"/>
        </w:rPr>
      </w:pPr>
      <w:r>
        <w:rPr>
          <w:rFonts w:hint="default"/>
          <w:sz w:val="22"/>
          <w:szCs w:val="22"/>
          <w:lang w:val="en-US"/>
        </w:rPr>
        <w:t>Persons receiving benefits or services from the organization;</w:t>
      </w:r>
    </w:p>
    <w:p>
      <w:pPr>
        <w:numPr>
          <w:ilvl w:val="0"/>
          <w:numId w:val="2"/>
        </w:numPr>
        <w:tabs>
          <w:tab w:val="clear" w:pos="425"/>
        </w:tabs>
        <w:ind w:left="425" w:leftChars="0" w:hanging="425" w:firstLineChars="0"/>
        <w:rPr>
          <w:rFonts w:hint="default"/>
          <w:sz w:val="22"/>
          <w:szCs w:val="22"/>
          <w:lang w:val="en-US"/>
        </w:rPr>
      </w:pPr>
      <w:r>
        <w:rPr>
          <w:rFonts w:hint="default"/>
          <w:sz w:val="22"/>
          <w:szCs w:val="22"/>
          <w:lang w:val="en-US"/>
        </w:rPr>
        <w:t xml:space="preserve">Any person or organization performing or seeking to perform services under contract with he organization; and </w:t>
      </w:r>
    </w:p>
    <w:p>
      <w:pPr>
        <w:numPr>
          <w:ilvl w:val="0"/>
          <w:numId w:val="2"/>
        </w:numPr>
        <w:tabs>
          <w:tab w:val="clear" w:pos="425"/>
        </w:tabs>
        <w:ind w:left="425" w:leftChars="0" w:hanging="425" w:firstLineChars="0"/>
        <w:rPr>
          <w:rFonts w:hint="default"/>
          <w:sz w:val="22"/>
          <w:szCs w:val="22"/>
          <w:lang w:val="en-US"/>
        </w:rPr>
      </w:pPr>
      <w:r>
        <w:rPr>
          <w:rFonts w:hint="default"/>
          <w:sz w:val="22"/>
          <w:szCs w:val="22"/>
          <w:lang w:val="en-US"/>
        </w:rPr>
        <w:t xml:space="preserve">Persons who are otherwise in a position to benefit from the actions of any employee of the organization. </w:t>
      </w:r>
    </w:p>
    <w:p>
      <w:pPr>
        <w:numPr>
          <w:ilvl w:val="0"/>
          <w:numId w:val="0"/>
        </w:numPr>
        <w:rPr>
          <w:rFonts w:hint="default"/>
          <w:sz w:val="22"/>
          <w:szCs w:val="22"/>
          <w:lang w:val="en-US"/>
        </w:rPr>
      </w:pPr>
    </w:p>
    <w:p>
      <w:pPr>
        <w:numPr>
          <w:ilvl w:val="0"/>
          <w:numId w:val="0"/>
        </w:numPr>
        <w:rPr>
          <w:rFonts w:hint="default"/>
          <w:sz w:val="22"/>
          <w:szCs w:val="22"/>
          <w:lang w:val="en-US"/>
        </w:rPr>
      </w:pPr>
      <w:r>
        <w:rPr>
          <w:rFonts w:hint="default"/>
          <w:sz w:val="22"/>
          <w:szCs w:val="22"/>
          <w:lang w:val="en-US"/>
        </w:rPr>
        <w:t xml:space="preserve">Employees may, with prior written approval of the supervisor, receive honoraria for </w:t>
      </w:r>
    </w:p>
    <w:p>
      <w:pPr>
        <w:numPr>
          <w:ilvl w:val="0"/>
          <w:numId w:val="0"/>
        </w:numPr>
        <w:rPr>
          <w:rFonts w:hint="default"/>
          <w:sz w:val="22"/>
          <w:szCs w:val="22"/>
          <w:lang w:val="en-US"/>
        </w:rPr>
      </w:pPr>
      <w:r>
        <w:rPr>
          <w:rFonts w:hint="default"/>
          <w:sz w:val="22"/>
          <w:szCs w:val="22"/>
          <w:lang w:val="en-US"/>
        </w:rPr>
        <w:t xml:space="preserve">lectures and other such activities while on personal days, compensatory time, annual leave, or leave without pay. If the employee is acting in any official capacity, honoraria received by an employee in connection with activities relating to employment with the organization are to be paid to the organization. </w:t>
      </w:r>
    </w:p>
    <w:p>
      <w:pPr>
        <w:numPr>
          <w:ilvl w:val="0"/>
          <w:numId w:val="0"/>
        </w:numPr>
        <w:rPr>
          <w:rFonts w:hint="default"/>
          <w:sz w:val="22"/>
          <w:szCs w:val="22"/>
          <w:lang w:val="en-US"/>
        </w:rPr>
      </w:pPr>
    </w:p>
    <w:p>
      <w:pPr>
        <w:numPr>
          <w:ilvl w:val="0"/>
          <w:numId w:val="0"/>
        </w:numPr>
        <w:rPr>
          <w:rFonts w:hint="default"/>
          <w:sz w:val="22"/>
          <w:szCs w:val="22"/>
          <w:lang w:val="en-US"/>
        </w:rPr>
      </w:pPr>
    </w:p>
    <w:p>
      <w:pPr>
        <w:numPr>
          <w:ilvl w:val="0"/>
          <w:numId w:val="0"/>
        </w:numPr>
        <w:rPr>
          <w:rFonts w:hint="default"/>
          <w:sz w:val="22"/>
          <w:szCs w:val="22"/>
          <w:lang w:val="en-US"/>
        </w:rPr>
      </w:pPr>
      <w:r>
        <w:rPr>
          <w:rFonts w:hint="default"/>
          <w:sz w:val="22"/>
          <w:szCs w:val="22"/>
          <w:lang w:val="en-US"/>
        </w:rPr>
        <w:t>Employee Name (print): ________________________________________</w:t>
      </w:r>
    </w:p>
    <w:p>
      <w:pPr>
        <w:numPr>
          <w:ilvl w:val="0"/>
          <w:numId w:val="0"/>
        </w:numPr>
        <w:rPr>
          <w:rFonts w:hint="default"/>
          <w:sz w:val="22"/>
          <w:szCs w:val="22"/>
          <w:lang w:val="en-US"/>
        </w:rPr>
      </w:pPr>
    </w:p>
    <w:p>
      <w:pPr>
        <w:numPr>
          <w:ilvl w:val="0"/>
          <w:numId w:val="0"/>
        </w:numPr>
        <w:rPr>
          <w:rFonts w:hint="default"/>
          <w:sz w:val="22"/>
          <w:szCs w:val="22"/>
          <w:lang w:val="en-US"/>
        </w:rPr>
      </w:pPr>
      <w:r>
        <w:rPr>
          <w:rFonts w:hint="default"/>
          <w:sz w:val="22"/>
          <w:szCs w:val="22"/>
          <w:lang w:val="en-US"/>
        </w:rPr>
        <w:t>Employee Signature:  ________________________________________</w:t>
      </w:r>
    </w:p>
    <w:sectPr>
      <w:headerReference r:id="rId3" w:type="default"/>
      <w:footerReference r:id="rId4" w:type="default"/>
      <w:pgSz w:w="11906" w:h="16838"/>
      <w:pgMar w:top="1440" w:right="1506"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U2mGlBAIAABIEAAAOAAAAAAAAAAEAIAAAAB8BAABkcnMvZTJv&#10;RG9jLnhtbFBLBQYAAAAABgAGAFkBAACVBQ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0"/>
        <w:szCs w:val="20"/>
      </w:rPr>
      <w:drawing>
        <wp:inline distT="0" distB="0" distL="0" distR="0">
          <wp:extent cx="2028825" cy="695325"/>
          <wp:effectExtent l="0" t="0" r="9525" b="9525"/>
          <wp:docPr id="2" name="Picture 0" descr="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Logo (3).jpg"/>
                  <pic:cNvPicPr>
                    <a:picLocks noChangeAspect="1"/>
                  </pic:cNvPicPr>
                </pic:nvPicPr>
                <pic:blipFill>
                  <a:blip r:embed="rId1" cstate="print"/>
                  <a:stretch>
                    <a:fillRect/>
                  </a:stretch>
                </pic:blipFill>
                <pic:spPr>
                  <a:xfrm>
                    <a:off x="0" y="0"/>
                    <a:ext cx="2028825" cy="695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C55EE"/>
    <w:multiLevelType w:val="singleLevel"/>
    <w:tmpl w:val="80BC55EE"/>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5DD60030"/>
    <w:multiLevelType w:val="singleLevel"/>
    <w:tmpl w:val="5DD60030"/>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2691B"/>
    <w:rsid w:val="320803E9"/>
    <w:rsid w:val="4FF26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2020-10-01T16:28:00Z</dcterms:created>
  <dc:creator>HR</dc:creator>
  <cp:lastModifiedBy>HR</cp:lastModifiedBy>
  <dcterms:modified xsi:type="dcterms:W3CDTF">2020-10-05T23:59:33Z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